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876" w:rsidRDefault="00E91876" w:rsidP="00EA5196">
      <w:pPr>
        <w:pStyle w:val="Ingenmellomrom"/>
        <w:rPr>
          <w:rFonts w:cstheme="minorHAnsi"/>
          <w:b/>
          <w:sz w:val="24"/>
          <w:lang w:val="nb-NO"/>
        </w:rPr>
      </w:pPr>
      <w:bookmarkStart w:id="0" w:name="_GoBack"/>
      <w:bookmarkEnd w:id="0"/>
    </w:p>
    <w:p w:rsidR="008F3D04" w:rsidRPr="00314F90" w:rsidRDefault="00EA5196" w:rsidP="00EA5196">
      <w:pPr>
        <w:pStyle w:val="Ingenmellomrom"/>
        <w:rPr>
          <w:rFonts w:cstheme="minorHAnsi"/>
          <w:b/>
          <w:sz w:val="24"/>
          <w:lang w:val="nb-NO"/>
        </w:rPr>
      </w:pPr>
      <w:r w:rsidRPr="00314F90">
        <w:rPr>
          <w:rFonts w:cstheme="minorHAnsi"/>
          <w:b/>
          <w:sz w:val="24"/>
          <w:lang w:val="nb-NO"/>
        </w:rPr>
        <w:t>LITTERATURLISTA</w:t>
      </w:r>
    </w:p>
    <w:p w:rsidR="00EA5196" w:rsidRPr="00754CCD" w:rsidRDefault="00EA5196" w:rsidP="00EA5196">
      <w:pPr>
        <w:pStyle w:val="Ingenmellomrom"/>
        <w:rPr>
          <w:rFonts w:cstheme="minorHAnsi"/>
          <w:b/>
          <w:lang w:val="nb-NO"/>
        </w:rPr>
      </w:pPr>
    </w:p>
    <w:p w:rsidR="00754CCD" w:rsidRPr="00754CCD" w:rsidRDefault="00754CCD" w:rsidP="00754CCD">
      <w:pPr>
        <w:pStyle w:val="Ingenmellomrom"/>
      </w:pPr>
      <w:r w:rsidRPr="00754CCD">
        <w:t xml:space="preserve">American Society of Heating, Refrigerating and Air-Conditioning Engineers, Inc (2007) </w:t>
      </w:r>
      <w:r w:rsidRPr="00754CCD">
        <w:rPr>
          <w:i/>
        </w:rPr>
        <w:t>Chapter 21 ASHRAE Handbook Applications 2007 Museums, Galleries, Archives and Libraries</w:t>
      </w:r>
      <w:r w:rsidRPr="00754CCD">
        <w:t xml:space="preserve">. Översatt till svenska av Högskolan på Gotland. Tillgänglig online: </w:t>
      </w:r>
      <w:hyperlink r:id="rId6" w:history="1">
        <w:r w:rsidRPr="00754CCD">
          <w:rPr>
            <w:rStyle w:val="Hyperkobling"/>
          </w:rPr>
          <w:t>http://bit.ly/2jY2NvB</w:t>
        </w:r>
      </w:hyperlink>
      <w:r w:rsidRPr="00754CCD">
        <w:t xml:space="preserve"> [24.01.2017]</w:t>
      </w:r>
    </w:p>
    <w:p w:rsidR="00AE2E0D" w:rsidRPr="00754CCD" w:rsidRDefault="00AE2E0D" w:rsidP="00EA5196">
      <w:pPr>
        <w:pStyle w:val="Ingenmellomrom"/>
        <w:rPr>
          <w:rFonts w:cstheme="minorHAnsi"/>
        </w:rPr>
      </w:pPr>
    </w:p>
    <w:p w:rsidR="00AE2E0D" w:rsidRPr="00754CCD" w:rsidRDefault="00314F90" w:rsidP="00EA5196">
      <w:pPr>
        <w:pStyle w:val="Ingenmellomrom"/>
        <w:rPr>
          <w:rFonts w:cstheme="minorHAnsi"/>
          <w:i/>
        </w:rPr>
      </w:pPr>
      <w:r w:rsidRPr="00754CCD">
        <w:rPr>
          <w:rFonts w:cstheme="minorHAnsi"/>
        </w:rPr>
        <w:t>BSI (2012)</w:t>
      </w:r>
      <w:r w:rsidR="006B0969" w:rsidRPr="00754CCD">
        <w:rPr>
          <w:rFonts w:cstheme="minorHAnsi"/>
        </w:rPr>
        <w:t xml:space="preserve"> </w:t>
      </w:r>
      <w:r w:rsidR="00AE2E0D" w:rsidRPr="00754CCD">
        <w:rPr>
          <w:rFonts w:cstheme="minorHAnsi"/>
          <w:i/>
        </w:rPr>
        <w:t>PAS 198:2012 Specification for Managing Environmental Conditions for Cultural Collections</w:t>
      </w:r>
      <w:r w:rsidR="006B0969" w:rsidRPr="00754CCD">
        <w:rPr>
          <w:rFonts w:cstheme="minorHAnsi"/>
        </w:rPr>
        <w:t>.</w:t>
      </w:r>
    </w:p>
    <w:p w:rsidR="006B0969" w:rsidRPr="00754CCD" w:rsidRDefault="006B0969" w:rsidP="00EA5196">
      <w:pPr>
        <w:pStyle w:val="Ingenmellomrom"/>
        <w:rPr>
          <w:rFonts w:cstheme="minorHAnsi"/>
        </w:rPr>
      </w:pPr>
      <w:r w:rsidRPr="00754CCD">
        <w:rPr>
          <w:rFonts w:cstheme="minorHAnsi"/>
        </w:rPr>
        <w:t>BSI, London</w:t>
      </w:r>
    </w:p>
    <w:p w:rsidR="006B0969" w:rsidRPr="00754CCD" w:rsidRDefault="006B0969" w:rsidP="00EA5196">
      <w:pPr>
        <w:pStyle w:val="Ingenmellomrom"/>
        <w:rPr>
          <w:rFonts w:cstheme="minorHAnsi"/>
        </w:rPr>
      </w:pPr>
    </w:p>
    <w:p w:rsidR="006B0969" w:rsidRPr="00754CCD" w:rsidRDefault="006B0969" w:rsidP="00EA5196">
      <w:pPr>
        <w:pStyle w:val="Ingenmellomrom"/>
        <w:rPr>
          <w:rFonts w:cstheme="minorHAnsi"/>
        </w:rPr>
      </w:pPr>
      <w:r w:rsidRPr="00754CCD">
        <w:rPr>
          <w:rFonts w:cstheme="minorHAnsi"/>
        </w:rPr>
        <w:t xml:space="preserve">BSI (2012) </w:t>
      </w:r>
      <w:r w:rsidRPr="00754CCD">
        <w:rPr>
          <w:rFonts w:cstheme="minorHAnsi"/>
          <w:i/>
        </w:rPr>
        <w:t>PD 5454:2012 Guide for the Storage and Exhibition of Archival Materials</w:t>
      </w:r>
      <w:r w:rsidRPr="00754CCD">
        <w:rPr>
          <w:rFonts w:cstheme="minorHAnsi"/>
        </w:rPr>
        <w:t xml:space="preserve">. </w:t>
      </w:r>
    </w:p>
    <w:p w:rsidR="006B0969" w:rsidRPr="00754CCD" w:rsidRDefault="006B0969" w:rsidP="00EA5196">
      <w:pPr>
        <w:pStyle w:val="Ingenmellomrom"/>
        <w:rPr>
          <w:rFonts w:cstheme="minorHAnsi"/>
        </w:rPr>
      </w:pPr>
      <w:r w:rsidRPr="00754CCD">
        <w:rPr>
          <w:rFonts w:cstheme="minorHAnsi"/>
        </w:rPr>
        <w:t>BSI, London</w:t>
      </w:r>
    </w:p>
    <w:p w:rsidR="006B0969" w:rsidRPr="00754CCD" w:rsidRDefault="006B0969" w:rsidP="00EA5196">
      <w:pPr>
        <w:pStyle w:val="Ingenmellomrom"/>
        <w:rPr>
          <w:rFonts w:cstheme="minorHAnsi"/>
        </w:rPr>
      </w:pPr>
    </w:p>
    <w:p w:rsidR="006B0969" w:rsidRPr="00754CCD" w:rsidRDefault="006B0969" w:rsidP="00EA5196">
      <w:pPr>
        <w:pStyle w:val="Ingenmellomrom"/>
        <w:rPr>
          <w:rFonts w:cstheme="minorHAnsi"/>
        </w:rPr>
      </w:pPr>
      <w:r w:rsidRPr="00754CCD">
        <w:rPr>
          <w:rFonts w:cstheme="minorHAnsi"/>
        </w:rPr>
        <w:t>Child, R. E. (2011</w:t>
      </w:r>
      <w:r w:rsidR="00314F90" w:rsidRPr="00754CCD">
        <w:rPr>
          <w:rFonts w:cstheme="minorHAnsi"/>
        </w:rPr>
        <w:t>)</w:t>
      </w:r>
      <w:r w:rsidRPr="00754CCD">
        <w:rPr>
          <w:rFonts w:cstheme="minorHAnsi"/>
        </w:rPr>
        <w:t xml:space="preserve"> </w:t>
      </w:r>
      <w:r w:rsidRPr="00754CCD">
        <w:rPr>
          <w:rFonts w:cstheme="minorHAnsi"/>
          <w:i/>
        </w:rPr>
        <w:t>Mould Outbreaks in Library and Archive Collections</w:t>
      </w:r>
      <w:r w:rsidRPr="00754CCD">
        <w:rPr>
          <w:rFonts w:cstheme="minorHAnsi"/>
        </w:rPr>
        <w:t xml:space="preserve">. Tillgänglig online: </w:t>
      </w:r>
      <w:hyperlink r:id="rId7" w:history="1">
        <w:r w:rsidR="00364370" w:rsidRPr="00754CCD">
          <w:rPr>
            <w:rStyle w:val="Hyperkobling"/>
            <w:rFonts w:cstheme="minorHAnsi"/>
          </w:rPr>
          <w:t>http://bit.ly/2jsuUQl</w:t>
        </w:r>
      </w:hyperlink>
      <w:r w:rsidR="00364370" w:rsidRPr="00754CCD">
        <w:rPr>
          <w:rFonts w:cstheme="minorHAnsi"/>
        </w:rPr>
        <w:t xml:space="preserve"> </w:t>
      </w:r>
      <w:r w:rsidR="00314F90" w:rsidRPr="00754CCD">
        <w:rPr>
          <w:rFonts w:cstheme="minorHAnsi"/>
        </w:rPr>
        <w:t>[24.01.2017]</w:t>
      </w:r>
    </w:p>
    <w:p w:rsidR="006B0969" w:rsidRDefault="006B0969" w:rsidP="00EA5196">
      <w:pPr>
        <w:pStyle w:val="Ingenmellomrom"/>
        <w:rPr>
          <w:rFonts w:cstheme="minorHAnsi"/>
        </w:rPr>
      </w:pPr>
    </w:p>
    <w:p w:rsidR="00754CCD" w:rsidRPr="00754CCD" w:rsidRDefault="00754CCD" w:rsidP="00754CCD">
      <w:pPr>
        <w:pStyle w:val="Ingenmellomrom"/>
      </w:pPr>
      <w:r>
        <w:t xml:space="preserve">Conservation Centre for Art and Historic Artefacts (2013) </w:t>
      </w:r>
      <w:r w:rsidRPr="00754CCD">
        <w:rPr>
          <w:i/>
        </w:rPr>
        <w:t>Managing a Mold Invasion: Guidelines for Disaster Response</w:t>
      </w:r>
      <w:r>
        <w:t xml:space="preserve">. Tillgänglig online: </w:t>
      </w:r>
      <w:hyperlink r:id="rId8" w:history="1">
        <w:r w:rsidRPr="005655C2">
          <w:rPr>
            <w:rStyle w:val="Hyperkobling"/>
          </w:rPr>
          <w:t>http://bit.ly/2jsDvCq</w:t>
        </w:r>
      </w:hyperlink>
      <w:r>
        <w:t xml:space="preserve"> [24.01.2017]</w:t>
      </w:r>
    </w:p>
    <w:p w:rsidR="00754CCD" w:rsidRPr="00754CCD" w:rsidRDefault="00754CCD" w:rsidP="00EA5196">
      <w:pPr>
        <w:pStyle w:val="Ingenmellomrom"/>
        <w:rPr>
          <w:rFonts w:cstheme="minorHAnsi"/>
        </w:rPr>
      </w:pPr>
    </w:p>
    <w:p w:rsidR="006B0969" w:rsidRPr="00754CCD" w:rsidRDefault="006B0969" w:rsidP="00EA5196">
      <w:pPr>
        <w:pStyle w:val="Ingenmellomrom"/>
        <w:rPr>
          <w:rFonts w:cstheme="minorHAnsi"/>
        </w:rPr>
      </w:pPr>
      <w:r w:rsidRPr="00754CCD">
        <w:rPr>
          <w:rFonts w:cstheme="minorHAnsi"/>
        </w:rPr>
        <w:t xml:space="preserve">Cornell University Library Tutorial  (2005) </w:t>
      </w:r>
      <w:r w:rsidRPr="00754CCD">
        <w:rPr>
          <w:rFonts w:cstheme="minorHAnsi"/>
          <w:i/>
        </w:rPr>
        <w:t>Mold</w:t>
      </w:r>
      <w:r w:rsidRPr="00754CCD">
        <w:rPr>
          <w:rFonts w:cstheme="minorHAnsi"/>
        </w:rPr>
        <w:t>. Tillgängli</w:t>
      </w:r>
      <w:r w:rsidR="00437DAF" w:rsidRPr="00754CCD">
        <w:rPr>
          <w:rFonts w:cstheme="minorHAnsi"/>
        </w:rPr>
        <w:t xml:space="preserve">g online: </w:t>
      </w:r>
      <w:hyperlink r:id="rId9" w:history="1">
        <w:r w:rsidR="00364370" w:rsidRPr="00754CCD">
          <w:rPr>
            <w:rStyle w:val="Hyperkobling"/>
            <w:rFonts w:cstheme="minorHAnsi"/>
          </w:rPr>
          <w:t>http://bit.ly/2jN47yT</w:t>
        </w:r>
      </w:hyperlink>
      <w:r w:rsidR="00364370" w:rsidRPr="00754CCD">
        <w:rPr>
          <w:rFonts w:cstheme="minorHAnsi"/>
        </w:rPr>
        <w:t xml:space="preserve"> </w:t>
      </w:r>
      <w:r w:rsidR="00314F90" w:rsidRPr="00754CCD">
        <w:rPr>
          <w:rFonts w:cstheme="minorHAnsi"/>
        </w:rPr>
        <w:t>[24.01.2017]</w:t>
      </w:r>
    </w:p>
    <w:p w:rsidR="00314F90" w:rsidRDefault="00314F90" w:rsidP="00EA5196">
      <w:pPr>
        <w:pStyle w:val="Ingenmellomrom"/>
        <w:rPr>
          <w:rFonts w:cstheme="minorHAnsi"/>
        </w:rPr>
      </w:pPr>
    </w:p>
    <w:p w:rsidR="00754CCD" w:rsidRDefault="00754CCD" w:rsidP="00754CCD">
      <w:pPr>
        <w:pStyle w:val="Ingenmellomrom"/>
        <w:rPr>
          <w:rFonts w:cstheme="minorHAnsi"/>
        </w:rPr>
      </w:pPr>
      <w:r w:rsidRPr="00754CCD">
        <w:rPr>
          <w:rFonts w:cstheme="minorHAnsi"/>
        </w:rPr>
        <w:t xml:space="preserve">Guild, S. and MacDonald, M. (2004) </w:t>
      </w:r>
      <w:r w:rsidRPr="00754CCD">
        <w:rPr>
          <w:rFonts w:cstheme="minorHAnsi"/>
          <w:i/>
        </w:rPr>
        <w:t>Mould Prevention and Collection Recovery: Guidelines for Heritage Collections</w:t>
      </w:r>
      <w:r w:rsidRPr="00754CCD">
        <w:rPr>
          <w:rFonts w:cstheme="minorHAnsi"/>
        </w:rPr>
        <w:t xml:space="preserve">. Tillgänglig online: </w:t>
      </w:r>
      <w:hyperlink r:id="rId10" w:history="1">
        <w:r w:rsidRPr="00754CCD">
          <w:rPr>
            <w:rStyle w:val="Hyperkobling"/>
            <w:rFonts w:cstheme="minorHAnsi"/>
          </w:rPr>
          <w:t>http://bit.ly/2jN2OQJ</w:t>
        </w:r>
      </w:hyperlink>
      <w:r w:rsidRPr="00754CCD">
        <w:rPr>
          <w:rFonts w:cstheme="minorHAnsi"/>
        </w:rPr>
        <w:t xml:space="preserve"> [24.01.2017]</w:t>
      </w:r>
    </w:p>
    <w:p w:rsidR="00754CCD" w:rsidRDefault="00754CCD" w:rsidP="00754CCD">
      <w:pPr>
        <w:pStyle w:val="Ingenmellomrom"/>
        <w:rPr>
          <w:rFonts w:cstheme="minorHAnsi"/>
        </w:rPr>
      </w:pPr>
    </w:p>
    <w:p w:rsidR="00754CCD" w:rsidRPr="00754CCD" w:rsidRDefault="00754CCD" w:rsidP="00754CCD">
      <w:pPr>
        <w:pStyle w:val="Ingenmellomrom"/>
        <w:rPr>
          <w:rFonts w:cstheme="minorHAnsi"/>
          <w:lang w:val="nb-NO"/>
        </w:rPr>
      </w:pPr>
      <w:r w:rsidRPr="00754CCD">
        <w:rPr>
          <w:rFonts w:cstheme="minorHAnsi"/>
          <w:lang w:val="nb-NO"/>
        </w:rPr>
        <w:t xml:space="preserve">Kite, M. og Thomson, R. (2006) </w:t>
      </w:r>
      <w:r w:rsidRPr="00754CCD">
        <w:rPr>
          <w:rFonts w:cstheme="minorHAnsi"/>
          <w:i/>
          <w:lang w:val="nb-NO"/>
        </w:rPr>
        <w:t>Conservation of Leather and Related Materials</w:t>
      </w:r>
      <w:r w:rsidRPr="00754CCD">
        <w:rPr>
          <w:rFonts w:cstheme="minorHAnsi"/>
          <w:lang w:val="nb-NO"/>
        </w:rPr>
        <w:t>.</w:t>
      </w:r>
    </w:p>
    <w:p w:rsidR="00754CCD" w:rsidRPr="00754CCD" w:rsidRDefault="00754CCD" w:rsidP="00754CCD">
      <w:pPr>
        <w:pStyle w:val="Ingenmellomrom"/>
        <w:rPr>
          <w:rFonts w:cstheme="minorHAnsi"/>
          <w:lang w:val="nb-NO"/>
        </w:rPr>
      </w:pPr>
      <w:r w:rsidRPr="00754CCD">
        <w:rPr>
          <w:rFonts w:cstheme="minorHAnsi"/>
          <w:lang w:val="nb-NO"/>
        </w:rPr>
        <w:t>Elsevier, Oxford</w:t>
      </w:r>
    </w:p>
    <w:p w:rsidR="00754CCD" w:rsidRPr="00754CCD" w:rsidRDefault="00754CCD" w:rsidP="00EA5196">
      <w:pPr>
        <w:pStyle w:val="Ingenmellomrom"/>
        <w:rPr>
          <w:rFonts w:cstheme="minorHAnsi"/>
          <w:lang w:val="nb-NO"/>
        </w:rPr>
      </w:pPr>
    </w:p>
    <w:p w:rsidR="00314F90" w:rsidRPr="00754CCD" w:rsidRDefault="00314F90" w:rsidP="00314F90">
      <w:pPr>
        <w:pStyle w:val="Ingenmellomrom"/>
        <w:rPr>
          <w:rFonts w:cstheme="minorHAnsi"/>
        </w:rPr>
      </w:pPr>
      <w:r w:rsidRPr="00754CCD">
        <w:rPr>
          <w:rFonts w:cstheme="minorHAnsi"/>
        </w:rPr>
        <w:t xml:space="preserve">Michaelsen, A., Pinzari, F., Barbabietola, N. and Piñar, G. (2012) </w:t>
      </w:r>
      <w:r w:rsidRPr="00754CCD">
        <w:rPr>
          <w:rFonts w:cstheme="minorHAnsi"/>
          <w:i/>
        </w:rPr>
        <w:t>Monitoring the Effects of Different Conservation Treatments on Paper-Infecting Fungi</w:t>
      </w:r>
      <w:r w:rsidRPr="00754CCD">
        <w:rPr>
          <w:rFonts w:cstheme="minorHAnsi"/>
        </w:rPr>
        <w:t xml:space="preserve">. In: </w:t>
      </w:r>
      <w:hyperlink r:id="rId11" w:tooltip="Go to International Biodeterioration &amp; Biodegradation on ScienceDirect" w:history="1">
        <w:r w:rsidRPr="00754CCD">
          <w:rPr>
            <w:rStyle w:val="Hyperkobling"/>
            <w:rFonts w:cstheme="minorHAnsi"/>
            <w:color w:val="auto"/>
            <w:u w:val="none"/>
          </w:rPr>
          <w:t>International Biodeterioration &amp; Biodegradation</w:t>
        </w:r>
      </w:hyperlink>
      <w:r w:rsidRPr="00754CCD">
        <w:rPr>
          <w:rFonts w:cstheme="minorHAnsi"/>
        </w:rPr>
        <w:t xml:space="preserve">, </w:t>
      </w:r>
      <w:hyperlink r:id="rId12" w:tooltip="Go to table of contents for this volume/issue" w:history="1">
        <w:r w:rsidRPr="00754CCD">
          <w:rPr>
            <w:rStyle w:val="Hyperkobling"/>
            <w:rFonts w:cstheme="minorHAnsi"/>
            <w:color w:val="auto"/>
            <w:u w:val="none"/>
          </w:rPr>
          <w:t>Volume 84</w:t>
        </w:r>
      </w:hyperlink>
      <w:r w:rsidRPr="00754CCD">
        <w:rPr>
          <w:rFonts w:cstheme="minorHAnsi"/>
        </w:rPr>
        <w:t>, October 2013.</w:t>
      </w:r>
    </w:p>
    <w:p w:rsidR="00314F90" w:rsidRPr="00754CCD" w:rsidRDefault="00314F90" w:rsidP="00314F90">
      <w:pPr>
        <w:pStyle w:val="Ingenmellomrom"/>
        <w:rPr>
          <w:rFonts w:cstheme="minorHAnsi"/>
        </w:rPr>
      </w:pPr>
      <w:r w:rsidRPr="00754CCD">
        <w:rPr>
          <w:rFonts w:cstheme="minorHAnsi"/>
        </w:rPr>
        <w:t xml:space="preserve">Tillgänglig online: </w:t>
      </w:r>
      <w:hyperlink r:id="rId13" w:tgtFrame="doilink" w:history="1">
        <w:r w:rsidRPr="00754CCD">
          <w:rPr>
            <w:rStyle w:val="Hyperkobling"/>
            <w:rFonts w:cstheme="minorHAnsi"/>
            <w:color w:val="auto"/>
            <w:bdr w:val="none" w:sz="0" w:space="0" w:color="auto" w:frame="1"/>
            <w:shd w:val="clear" w:color="auto" w:fill="FFFFFF"/>
          </w:rPr>
          <w:t>http://dx.doi.org/10.1016/j.ibiod.2012.08.005</w:t>
        </w:r>
      </w:hyperlink>
      <w:r w:rsidRPr="00754CCD">
        <w:rPr>
          <w:rFonts w:cstheme="minorHAnsi"/>
        </w:rPr>
        <w:t xml:space="preserve"> [24.10.2017]</w:t>
      </w:r>
    </w:p>
    <w:p w:rsidR="00314F90" w:rsidRPr="00754CCD" w:rsidRDefault="00314F90" w:rsidP="00314F90">
      <w:pPr>
        <w:pStyle w:val="Ingenmellomrom"/>
        <w:rPr>
          <w:rFonts w:cstheme="minorHAnsi"/>
        </w:rPr>
      </w:pPr>
    </w:p>
    <w:p w:rsidR="00754CCD" w:rsidRDefault="00754CCD" w:rsidP="00754CCD">
      <w:pPr>
        <w:pStyle w:val="Ingenmellomrom"/>
      </w:pPr>
      <w:r w:rsidRPr="00754CCD">
        <w:t xml:space="preserve">Northeast Document Conservation Center (2011) </w:t>
      </w:r>
      <w:r w:rsidRPr="00754CCD">
        <w:rPr>
          <w:i/>
        </w:rPr>
        <w:t>Emergency Salvage of Moldy Books and Paper</w:t>
      </w:r>
      <w:r w:rsidRPr="00754CCD">
        <w:t xml:space="preserve">. Tillgänglig online: </w:t>
      </w:r>
      <w:hyperlink r:id="rId14" w:history="1">
        <w:r w:rsidRPr="00754CCD">
          <w:rPr>
            <w:rStyle w:val="Hyperkobling"/>
          </w:rPr>
          <w:t>https://www.nedcc.org/assets/media/documents/03EM_08SalvageMoldy.pdf</w:t>
        </w:r>
      </w:hyperlink>
      <w:r w:rsidRPr="00754CCD">
        <w:t xml:space="preserve"> [24.01.2017]</w:t>
      </w:r>
    </w:p>
    <w:p w:rsidR="00754CCD" w:rsidRDefault="00754CCD" w:rsidP="00314F90">
      <w:pPr>
        <w:pStyle w:val="Ingenmellomrom"/>
        <w:rPr>
          <w:rFonts w:cstheme="minorHAnsi"/>
        </w:rPr>
      </w:pPr>
    </w:p>
    <w:p w:rsidR="00314F90" w:rsidRPr="00754CCD" w:rsidRDefault="00314F90" w:rsidP="00314F90">
      <w:pPr>
        <w:pStyle w:val="Ingenmellomrom"/>
        <w:rPr>
          <w:rFonts w:cstheme="minorHAnsi"/>
        </w:rPr>
      </w:pPr>
      <w:r w:rsidRPr="00754CCD">
        <w:rPr>
          <w:rFonts w:cstheme="minorHAnsi"/>
        </w:rPr>
        <w:t xml:space="preserve">Scheerer, S. (2012) </w:t>
      </w:r>
      <w:r w:rsidR="00D16E97" w:rsidRPr="00754CCD">
        <w:rPr>
          <w:rFonts w:cstheme="minorHAnsi"/>
          <w:i/>
        </w:rPr>
        <w:t>Mold on Leather</w:t>
      </w:r>
      <w:r w:rsidR="00D16E97" w:rsidRPr="00754CCD">
        <w:rPr>
          <w:rFonts w:cstheme="minorHAnsi"/>
        </w:rPr>
        <w:t xml:space="preserve">. Conservation DistList Instance 26.15, distribuerad söndagen 2 september 2012, melding ID: cdl-26-15-003. Tillgänglig online: </w:t>
      </w:r>
      <w:hyperlink r:id="rId15" w:history="1">
        <w:r w:rsidR="00364370" w:rsidRPr="00754CCD">
          <w:rPr>
            <w:rStyle w:val="Hyperkobling"/>
            <w:rFonts w:cstheme="minorHAnsi"/>
          </w:rPr>
          <w:t>http://bit.ly/2kn1IOw</w:t>
        </w:r>
      </w:hyperlink>
      <w:r w:rsidR="00364370" w:rsidRPr="00754CCD">
        <w:rPr>
          <w:rFonts w:cstheme="minorHAnsi"/>
        </w:rPr>
        <w:t xml:space="preserve"> </w:t>
      </w:r>
      <w:r w:rsidR="00D16E97" w:rsidRPr="00754CCD">
        <w:rPr>
          <w:rFonts w:cstheme="minorHAnsi"/>
        </w:rPr>
        <w:t>[24.01.2017]</w:t>
      </w:r>
    </w:p>
    <w:p w:rsidR="00D16E97" w:rsidRDefault="00D16E97" w:rsidP="00314F90">
      <w:pPr>
        <w:pStyle w:val="Ingenmellomrom"/>
        <w:rPr>
          <w:rFonts w:cstheme="minorHAnsi"/>
        </w:rPr>
      </w:pPr>
    </w:p>
    <w:p w:rsidR="00754CCD" w:rsidRPr="00754CCD" w:rsidRDefault="00754CCD" w:rsidP="00754CCD">
      <w:pPr>
        <w:pStyle w:val="Ingenmellomrom"/>
        <w:rPr>
          <w:rFonts w:cstheme="minorHAnsi"/>
        </w:rPr>
      </w:pPr>
      <w:r w:rsidRPr="00754CCD">
        <w:rPr>
          <w:rFonts w:cstheme="minorHAnsi"/>
        </w:rPr>
        <w:t xml:space="preserve">The National Trust (2011) </w:t>
      </w:r>
      <w:r w:rsidRPr="00754CCD">
        <w:rPr>
          <w:rFonts w:cstheme="minorHAnsi"/>
          <w:i/>
        </w:rPr>
        <w:t>The National Trust Manual of Housekeeping</w:t>
      </w:r>
      <w:r w:rsidRPr="00754CCD">
        <w:rPr>
          <w:rFonts w:cstheme="minorHAnsi"/>
        </w:rPr>
        <w:t>.</w:t>
      </w:r>
    </w:p>
    <w:p w:rsidR="00754CCD" w:rsidRPr="00754CCD" w:rsidRDefault="00754CCD" w:rsidP="00754CCD">
      <w:pPr>
        <w:pStyle w:val="Ingenmellomrom"/>
        <w:rPr>
          <w:rFonts w:cstheme="minorHAnsi"/>
        </w:rPr>
      </w:pPr>
      <w:r w:rsidRPr="00754CCD">
        <w:rPr>
          <w:rFonts w:cstheme="minorHAnsi"/>
        </w:rPr>
        <w:t>National Trust, Swindon</w:t>
      </w:r>
    </w:p>
    <w:p w:rsidR="00754CCD" w:rsidRPr="00754CCD" w:rsidRDefault="00754CCD" w:rsidP="00314F90">
      <w:pPr>
        <w:pStyle w:val="Ingenmellomrom"/>
        <w:rPr>
          <w:rFonts w:cstheme="minorHAnsi"/>
        </w:rPr>
      </w:pPr>
    </w:p>
    <w:p w:rsidR="00364370" w:rsidRPr="00754CCD" w:rsidRDefault="00364370" w:rsidP="00314F90">
      <w:pPr>
        <w:pStyle w:val="Ingenmellomrom"/>
      </w:pPr>
    </w:p>
    <w:p w:rsidR="00754CCD" w:rsidRDefault="00754CCD" w:rsidP="00314F90">
      <w:pPr>
        <w:pStyle w:val="Ingenmellomrom"/>
      </w:pPr>
    </w:p>
    <w:p w:rsidR="00AE2E0D" w:rsidRPr="00754CCD" w:rsidRDefault="00AE2E0D" w:rsidP="00314F90">
      <w:pPr>
        <w:pStyle w:val="Ingenmellomrom"/>
      </w:pPr>
    </w:p>
    <w:p w:rsidR="00A156E8" w:rsidRPr="00D16E97" w:rsidRDefault="00A156E8" w:rsidP="00EA5196">
      <w:pPr>
        <w:pStyle w:val="Ingenmellomrom"/>
        <w:rPr>
          <w:sz w:val="24"/>
        </w:rPr>
      </w:pPr>
    </w:p>
    <w:p w:rsidR="00EA5196" w:rsidRPr="00D16E97" w:rsidRDefault="00EA5196"/>
    <w:sectPr w:rsidR="00EA5196" w:rsidRPr="00D16E97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196" w:rsidRDefault="00EA5196" w:rsidP="00EA5196">
      <w:pPr>
        <w:spacing w:after="0" w:line="240" w:lineRule="auto"/>
      </w:pPr>
      <w:r>
        <w:separator/>
      </w:r>
    </w:p>
  </w:endnote>
  <w:endnote w:type="continuationSeparator" w:id="0">
    <w:p w:rsidR="00EA5196" w:rsidRDefault="00EA5196" w:rsidP="00EA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196" w:rsidRDefault="00EA5196" w:rsidP="00EA5196">
      <w:pPr>
        <w:spacing w:after="0" w:line="240" w:lineRule="auto"/>
      </w:pPr>
      <w:r>
        <w:separator/>
      </w:r>
    </w:p>
  </w:footnote>
  <w:footnote w:type="continuationSeparator" w:id="0">
    <w:p w:rsidR="00EA5196" w:rsidRDefault="00EA5196" w:rsidP="00EA5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196" w:rsidRPr="00EA5196" w:rsidRDefault="00EA5196" w:rsidP="00EA5196">
    <w:pPr>
      <w:pStyle w:val="Topptekst"/>
      <w:rPr>
        <w:noProof w:val="0"/>
        <w:lang w:val="nb-NO"/>
      </w:rPr>
    </w:pPr>
    <w:r w:rsidRPr="00EA5196">
      <w:rPr>
        <w:lang w:val="nb-NO"/>
      </w:rPr>
      <w:t>Fagdagar Bergen, 2017. Muggsopp og mugg i boksamlinger.</w:t>
    </w:r>
  </w:p>
  <w:p w:rsidR="00EA5196" w:rsidRDefault="00EA5196" w:rsidP="00EA5196">
    <w:pPr>
      <w:pStyle w:val="Topptekst"/>
    </w:pPr>
    <w:r>
      <w:t xml:space="preserve">Victoria Juhlin, NTNU Gunnerusbiblioteket </w:t>
    </w:r>
  </w:p>
  <w:p w:rsidR="00EA5196" w:rsidRDefault="00EA5196" w:rsidP="00EA5196">
    <w:pPr>
      <w:pStyle w:val="Topptekst"/>
    </w:pPr>
    <w:r>
      <w:t xml:space="preserve">Prezi: </w:t>
    </w:r>
    <w:hyperlink r:id="rId1" w:history="1">
      <w:r>
        <w:rPr>
          <w:rStyle w:val="Hyperkobling"/>
        </w:rPr>
        <w:t>http://prezi.com/ujvoa6zni0dq/?utm_campaign=share&amp;utm_medium=copy</w:t>
      </w:r>
    </w:hyperlink>
  </w:p>
  <w:p w:rsidR="00EA5196" w:rsidRDefault="00EA519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96"/>
    <w:rsid w:val="00314F90"/>
    <w:rsid w:val="00364370"/>
    <w:rsid w:val="0042437F"/>
    <w:rsid w:val="00437DAF"/>
    <w:rsid w:val="00545DB2"/>
    <w:rsid w:val="005C6597"/>
    <w:rsid w:val="006B0969"/>
    <w:rsid w:val="00754CCD"/>
    <w:rsid w:val="008420FD"/>
    <w:rsid w:val="00A156E8"/>
    <w:rsid w:val="00AE2E0D"/>
    <w:rsid w:val="00D16E97"/>
    <w:rsid w:val="00E91876"/>
    <w:rsid w:val="00EA5196"/>
    <w:rsid w:val="00F1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DECDD-0FF5-4D0C-9097-6892798D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v-S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A5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A5196"/>
    <w:rPr>
      <w:noProof/>
      <w:lang w:val="sv-SE"/>
    </w:rPr>
  </w:style>
  <w:style w:type="paragraph" w:styleId="Bunntekst">
    <w:name w:val="footer"/>
    <w:basedOn w:val="Normal"/>
    <w:link w:val="BunntekstTegn"/>
    <w:uiPriority w:val="99"/>
    <w:unhideWhenUsed/>
    <w:rsid w:val="00EA5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A5196"/>
    <w:rPr>
      <w:noProof/>
      <w:lang w:val="sv-SE"/>
    </w:rPr>
  </w:style>
  <w:style w:type="character" w:styleId="Hyperkobling">
    <w:name w:val="Hyperlink"/>
    <w:basedOn w:val="Standardskriftforavsnitt"/>
    <w:uiPriority w:val="99"/>
    <w:unhideWhenUsed/>
    <w:rsid w:val="00EA5196"/>
    <w:rPr>
      <w:color w:val="0000FF"/>
      <w:u w:val="single"/>
    </w:rPr>
  </w:style>
  <w:style w:type="paragraph" w:styleId="Ingenmellomrom">
    <w:name w:val="No Spacing"/>
    <w:uiPriority w:val="1"/>
    <w:qFormat/>
    <w:rsid w:val="00EA5196"/>
    <w:pPr>
      <w:spacing w:after="0" w:line="240" w:lineRule="auto"/>
    </w:pPr>
    <w:rPr>
      <w:noProof/>
      <w:lang w:val="sv-SE"/>
    </w:rPr>
  </w:style>
  <w:style w:type="paragraph" w:customStyle="1" w:styleId="volissue">
    <w:name w:val="volissue"/>
    <w:basedOn w:val="Normal"/>
    <w:rsid w:val="00314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v-SE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16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sv-SE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16E97"/>
    <w:rPr>
      <w:rFonts w:ascii="Courier New" w:eastAsia="Times New Roman" w:hAnsi="Courier New" w:cs="Courier New"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jsDvCq" TargetMode="External"/><Relationship Id="rId13" Type="http://schemas.openxmlformats.org/officeDocument/2006/relationships/hyperlink" Target="http://dx.doi.org/10.1016/j.ibiod.2012.08.00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it.ly/2jsuUQl" TargetMode="External"/><Relationship Id="rId12" Type="http://schemas.openxmlformats.org/officeDocument/2006/relationships/hyperlink" Target="http://www.sciencedirect.com/science/journal/09648305/84/supp/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bit.ly/2jY2NvB" TargetMode="External"/><Relationship Id="rId11" Type="http://schemas.openxmlformats.org/officeDocument/2006/relationships/hyperlink" Target="http://www.sciencedirect.com/science/journal/09648305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it.ly/2kn1IOw" TargetMode="External"/><Relationship Id="rId10" Type="http://schemas.openxmlformats.org/officeDocument/2006/relationships/hyperlink" Target="http://bit.ly/2jN2OQJ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it.ly/2jN47yT" TargetMode="External"/><Relationship Id="rId14" Type="http://schemas.openxmlformats.org/officeDocument/2006/relationships/hyperlink" Target="https://www.nedcc.org/assets/media/documents/03EM_08SalvageMoldy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prezi.com/ujvoa6zni0dq/?utm_campaign=share&amp;utm_medium=copy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Juhlin</dc:creator>
  <cp:keywords/>
  <dc:description/>
  <cp:lastModifiedBy>Ann Siri Hegseth Garberg</cp:lastModifiedBy>
  <cp:revision>2</cp:revision>
  <dcterms:created xsi:type="dcterms:W3CDTF">2017-02-01T13:49:00Z</dcterms:created>
  <dcterms:modified xsi:type="dcterms:W3CDTF">2017-02-01T13:49:00Z</dcterms:modified>
</cp:coreProperties>
</file>